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object w:dxaOrig="8402" w:dyaOrig="11500">
          <v:rect xmlns:o="urn:schemas-microsoft-com:office:office" xmlns:v="urn:schemas-microsoft-com:vml" id="rectole0000000000" style="width:420.100000pt;height:575.00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67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Пояснительная записка</w:t>
      </w:r>
    </w:p>
    <w:p>
      <w:pPr>
        <w:spacing w:before="100" w:after="100" w:line="252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Рабочая программа по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 2 классе составлена на основе документов, содержащих требования к уровню подготовки учащихся и минимума содержания образования: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Федерального закона Российской Федерации от 29 декабря 2012 г.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273-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 образовании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Приказа Министерства образования и науки Российской Федерации от 06.10.2009 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4"/>
          <w:shd w:fill="FFFFFF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 373 "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Об утверждении и введении в действие Федерального государственного образовательного стандарта начального общего образования"(с последующими изменениями и дополнениями);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Устава школы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Положения о порядке разработки рабочей программы учителей начальных классов</w:t>
      </w:r>
    </w:p>
    <w:p>
      <w:pPr>
        <w:spacing w:before="0" w:after="0" w:line="276"/>
        <w:ind w:right="0" w:left="426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  <w:t xml:space="preserve">Основной общеобразовательной программы начального общего образования </w:t>
      </w:r>
    </w:p>
    <w:p>
      <w:pPr>
        <w:spacing w:before="0" w:after="0" w:line="276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основе авторской  программы  М.И.Моро, Ю.М.Колягиной, М.А.Бантовой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УМК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Школа России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»)</w:t>
      </w:r>
    </w:p>
    <w:p>
      <w:pPr>
        <w:spacing w:before="0" w:after="0" w:line="276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Обучение математике является важнейшей составляющей начального общего образования. Этот предмет играет важную роль в формировании у младших школьников умения учиться.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Начальное обучение математике закладывает основы для формирования приёмов умственной деятельности: школьники учатся проводить анализ, сравнение, классификацию объектов, устанавливать причинно-следственные связи, закономерности, выстраивать логические цепочки рассуждений. Изучая математику, они усваивают определённые обобщённые знания и способы действий.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Универсальные математические способы познания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способствуют целостному восприятию мира, позволяют выстраивать модели его отдельных процессов и явлений, а также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являются основой формирования универсальных учебных 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 усвоению новой информации, новых знаний и способов действий, что составляет основу умения учиться.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Усвоенные  знания и способы действий необходимы не толькодля дальнейшего успешного изучения математики и других школьных дисциплин, но и для решения многих практических задач во взрослой жизни.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целями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начального обучения математике являютс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Математическое развитие младших школьников.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системы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начальных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математических знаний.</w:t>
      </w:r>
    </w:p>
    <w:p>
      <w:pPr>
        <w:numPr>
          <w:ilvl w:val="0"/>
          <w:numId w:val="12"/>
        </w:numPr>
        <w:tabs>
          <w:tab w:val="left" w:pos="720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интереса к математике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 умственной деятельности.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Программа определяет ряд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, решение которых направлено на достижение основных целей начального математического образования: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устанавливать,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описывать,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моделировать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 объяснять количественные и пространственные отношения);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основ логического, знаково-символического и алгоритмического мышления; 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пространственного воображения;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математической речи;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умения вести поиск информации и работать с ней;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первоначальных представлений о компьютерной грамотности;</w:t>
      </w:r>
    </w:p>
    <w:p>
      <w:pPr>
        <w:tabs>
          <w:tab w:val="right" w:pos="9355" w:leader="none"/>
        </w:tabs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познавательных способностей;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воспитание стремления к расширению математических знаний;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формирование критичности мышления;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умений аргументированно обосновывать и отстаивать высказанное суждение, оценивать и принимать суждения других.</w:t>
      </w: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 названных задач обеспечит осознание младшими школьниками универсальности математических способов познания мира,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усвоение начальных математических знаний,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 изучение математики во  2 классе начальной школы отводится 136 ч. (по 4 ч в неделю 34 учебные недели)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Планируемые результаты освоения учебного предмета.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54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6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>
      <w:pPr>
        <w:numPr>
          <w:ilvl w:val="0"/>
          <w:numId w:val="26"/>
        </w:numPr>
        <w:tabs>
          <w:tab w:val="left" w:pos="1004" w:leader="none"/>
        </w:tabs>
        <w:spacing w:before="0" w:after="0" w:line="240"/>
        <w:ind w:right="0" w:left="100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предложенных педагогом ситуациях общения и сотрудничества, опираясь на общие для всех простые правила поведения, самостоятельно  делать выбор, какой поступок совершить.</w:t>
      </w:r>
    </w:p>
    <w:p>
      <w:pPr>
        <w:spacing w:before="12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Метапредметными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12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Регулятивные УУД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1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цель деятельности на уроке с помощью учителя и самостоятельно. </w:t>
      </w:r>
    </w:p>
    <w:p>
      <w:pPr>
        <w:numPr>
          <w:ilvl w:val="0"/>
          <w:numId w:val="31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Учиться совместно с учителем обнаруживать и формулировать учебную проблему совместно с учителем Учиться планировать учебную деятельность на уроке. </w:t>
      </w:r>
    </w:p>
    <w:p>
      <w:pPr>
        <w:numPr>
          <w:ilvl w:val="0"/>
          <w:numId w:val="31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Высказывать свою версию, пытаться предлагать способ её проверки Работая по предложенному плану, использовать необходимые средства (учебник, простейшие приборы и инструменты).</w:t>
      </w:r>
    </w:p>
    <w:p>
      <w:pPr>
        <w:numPr>
          <w:ilvl w:val="0"/>
          <w:numId w:val="31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Определять успешность выполнения своего задания в диалоге с учителем.</w:t>
      </w:r>
    </w:p>
    <w:p>
      <w:pPr>
        <w:spacing w:before="12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Познавательные УУД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4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Ориентироваться в своей системе знаний: понимать, что нужна  дополнительная информация (знания) для решения учебной  задачи в один шаг.</w:t>
      </w:r>
    </w:p>
    <w:p>
      <w:pPr>
        <w:numPr>
          <w:ilvl w:val="0"/>
          <w:numId w:val="34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Делать предварительный отбор источников информации для  решения учебной задачи. </w:t>
      </w:r>
    </w:p>
    <w:p>
      <w:pPr>
        <w:numPr>
          <w:ilvl w:val="0"/>
          <w:numId w:val="34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Добывать новые знания: находить необходимую информацию как в учебнике, так и в предложенных учителем  словарях и энциклопедиях </w:t>
      </w:r>
    </w:p>
    <w:p>
      <w:pPr>
        <w:numPr>
          <w:ilvl w:val="0"/>
          <w:numId w:val="34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Добывать новые знания: извлекать информацию, представленную в разных формах (текст, таблица, схема, иллюстрация и др.).</w:t>
      </w:r>
    </w:p>
    <w:p>
      <w:pPr>
        <w:numPr>
          <w:ilvl w:val="0"/>
          <w:numId w:val="34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Перерабатывать полученную информацию: наблюдать и делать  самостоятельные  выводы.</w:t>
      </w:r>
    </w:p>
    <w:p>
      <w:pPr>
        <w:spacing w:before="120" w:after="0" w:line="240"/>
        <w:ind w:right="0" w:left="0" w:firstLine="284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Коммуникативные УУД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36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Донести свою позицию до других:оформлять свою мысль в устной и письменной речи (на уровне одного предложения или небольшого текста).</w:t>
      </w:r>
    </w:p>
    <w:p>
      <w:pPr>
        <w:numPr>
          <w:ilvl w:val="0"/>
          <w:numId w:val="36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Слушать и понимать речь других.</w:t>
      </w:r>
    </w:p>
    <w:p>
      <w:pPr>
        <w:numPr>
          <w:ilvl w:val="0"/>
          <w:numId w:val="36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Вступать в беседу на уроке и в жизни. </w:t>
      </w:r>
    </w:p>
    <w:p>
      <w:pPr>
        <w:numPr>
          <w:ilvl w:val="0"/>
          <w:numId w:val="36"/>
        </w:numPr>
        <w:tabs>
          <w:tab w:val="left" w:pos="1004" w:leader="none"/>
        </w:tabs>
        <w:spacing w:before="0" w:after="0" w:line="240"/>
        <w:ind w:right="0" w:left="1004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Совместно договариваться о  правилах общения и поведения в школе и следовать им.</w:t>
      </w:r>
    </w:p>
    <w:p>
      <w:pPr>
        <w:spacing w:before="12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Предметными результатами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numPr>
          <w:ilvl w:val="0"/>
          <w:numId w:val="38"/>
        </w:numPr>
        <w:tabs>
          <w:tab w:val="left" w:pos="475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при выполнении заданий названия и последовательность чисел от 1 до 100; </w:t>
      </w:r>
    </w:p>
    <w:p>
      <w:pPr>
        <w:numPr>
          <w:ilvl w:val="0"/>
          <w:numId w:val="38"/>
        </w:numPr>
        <w:tabs>
          <w:tab w:val="left" w:pos="475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при вычислениях на уровне навыка знание табличных случаев сложения однозначных чисел и  соответствующих им случаев вычитания в пределах 20;</w:t>
      </w:r>
    </w:p>
    <w:p>
      <w:pPr>
        <w:numPr>
          <w:ilvl w:val="0"/>
          <w:numId w:val="38"/>
        </w:numPr>
        <w:tabs>
          <w:tab w:val="left" w:pos="475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при выполнении арифметических действий названия и обозначения операций умножения и деления;</w:t>
      </w:r>
    </w:p>
    <w:p>
      <w:pPr>
        <w:numPr>
          <w:ilvl w:val="0"/>
          <w:numId w:val="38"/>
        </w:numPr>
        <w:tabs>
          <w:tab w:val="left" w:pos="475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осознанно следовать алгоритму выполнения действий в выражениях со скобками и без них;</w:t>
      </w:r>
    </w:p>
    <w:p>
      <w:pPr>
        <w:numPr>
          <w:ilvl w:val="0"/>
          <w:numId w:val="38"/>
        </w:numPr>
        <w:tabs>
          <w:tab w:val="left" w:pos="475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в речи названия единиц измерения длины, объёма: метр, дециметр, сантиметр, килограмм;</w:t>
      </w:r>
    </w:p>
    <w:p>
      <w:pPr>
        <w:numPr>
          <w:ilvl w:val="0"/>
          <w:numId w:val="38"/>
        </w:numPr>
        <w:tabs>
          <w:tab w:val="left" w:pos="5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читать, записывать и сравнивать числа в пределах 100;</w:t>
      </w:r>
    </w:p>
    <w:p>
      <w:pPr>
        <w:numPr>
          <w:ilvl w:val="0"/>
          <w:numId w:val="38"/>
        </w:numPr>
        <w:tabs>
          <w:tab w:val="left" w:pos="5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осознанно следовать  алгоритмам устного и письменного сложения и вычитания чисел в пределах 100;</w:t>
      </w:r>
    </w:p>
    <w:p>
      <w:pPr>
        <w:numPr>
          <w:ilvl w:val="0"/>
          <w:numId w:val="38"/>
        </w:numPr>
        <w:tabs>
          <w:tab w:val="left" w:pos="509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решать задачи в 1-2 действия на сложение и вычитание и простые задачи:</w:t>
      </w:r>
    </w:p>
    <w:p>
      <w:pPr>
        <w:tabs>
          <w:tab w:val="left" w:pos="53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"/>
          <w:position w:val="0"/>
          <w:sz w:val="24"/>
          <w:shd w:fill="FFFFFF" w:val="clear"/>
        </w:rPr>
        <w:t xml:space="preserve">а)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раскрывающие смысл действий сложения, вычитания, умножения и деления;</w:t>
      </w:r>
    </w:p>
    <w:p>
      <w:pPr>
        <w:tabs>
          <w:tab w:val="left" w:pos="53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10"/>
          <w:position w:val="0"/>
          <w:sz w:val="24"/>
          <w:shd w:fill="FFFFFF" w:val="clear"/>
        </w:rPr>
        <w:t xml:space="preserve">б)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использующие понятия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увеличить в (на)...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уменьшить в (на)...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»;</w:t>
      </w:r>
    </w:p>
    <w:p>
      <w:pPr>
        <w:tabs>
          <w:tab w:val="left" w:pos="538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-3"/>
          <w:position w:val="0"/>
          <w:sz w:val="24"/>
          <w:shd w:fill="FFFFFF" w:val="clear"/>
        </w:rPr>
        <w:t xml:space="preserve">в)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 разностное и кратное сравнение;</w:t>
      </w:r>
    </w:p>
    <w:p>
      <w:pPr>
        <w:numPr>
          <w:ilvl w:val="0"/>
          <w:numId w:val="41"/>
        </w:numPr>
        <w:tabs>
          <w:tab w:val="left" w:pos="504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измерять длину данного отрезка, чертить отрезок данной длины;</w:t>
      </w:r>
    </w:p>
    <w:p>
      <w:pPr>
        <w:numPr>
          <w:ilvl w:val="0"/>
          <w:numId w:val="41"/>
        </w:numPr>
        <w:tabs>
          <w:tab w:val="left" w:pos="504" w:leader="none"/>
        </w:tabs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узнавать и называть плоские углы: прямой, тупой и острый;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Ученик  научится: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понимать, принимать и сохранять учебную задачу и решать её в сотрудничестве с учителем в коллективной деятельности;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описывать результаты учебных действий, используя математические термины и записи;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уважительно вести диалог с товарищами, стремиться к тому, чтобы учитывать разные мнения;.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образовывать, называть, читать, записывать числа от 0 до 100;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сравнивать числа и записывать результат сравнения;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группировать числа по заданному или самостоятельно установленному признаку;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читать и записывать значения величины длины, используя изученные единицы измерения этой величины (сантиметр, дециметр, метр) и соотношения между ними: 1м = 100 см; 1 м = 10 дм; 1 дм = 10 см;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читать и записывать значение величины время, используя изученные единицы измерения этой величины (час, минута) и соотношение между ними: 1 ч = 60 мин; определять по часам время с точностью до минуты;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записывать и использовать соотношение между рублём и копейкой: 1 р. = 100 к.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воспроизводить по памяти таблицу сложения чисел в пределах 20 и использовать её при выполнении действий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сложения и вычитания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выполнять сложение и вычитание в пределах 100: в более лёгких случаях устно, в более сложных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письменно (столбиком);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выполнять проверку правильности выполнения сложения и вычитания;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называть и обозначать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FFFFFF" w:val="clear"/>
        </w:rPr>
        <w:t xml:space="preserve">умножения и деления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использовать термины: уравнение, буквенное выражение;</w:t>
      </w:r>
    </w:p>
    <w:p>
      <w:pPr>
        <w:numPr>
          <w:ilvl w:val="0"/>
          <w:numId w:val="43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заменять сумму одинаковых слагаемых произведением и произведение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суммой одинаковых слагаемых;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Ученик получит возможность научиться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: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самостоятельно оформлять в виде таблицы зависимости между величинами: цена, количество, стоимость;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общих представлений о построении последовательности логических рассуждений.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принимать учебную задачу, предлагать возможные способы её решения, воспринимать и оценивать предложения других учеников по её решению;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оценивать правильность выполнения действий по решению учебной задачи и вносить необходимые исправления;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выполнять учебные действия в устной и письменной форме, использовать математические термины, символы и знаки;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**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контролировать ход совместной работы и оказывать помощь товарищу в случаях затруднений.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применять переместительное свойство умножения при вычислениях;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называть компоненты и результаты действий умножения и деления;</w:t>
      </w:r>
    </w:p>
    <w:p>
      <w:pPr>
        <w:numPr>
          <w:ilvl w:val="0"/>
          <w:numId w:val="45"/>
        </w:numPr>
        <w:tabs>
          <w:tab w:val="left" w:pos="720" w:leader="none"/>
        </w:tabs>
        <w:spacing w:before="0" w:after="0" w:line="240"/>
        <w:ind w:right="0" w:left="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устанавливать взаимосвязи между компонентами и результатом умножения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FFFFFF" w:val="clear"/>
        </w:rPr>
        <w:t xml:space="preserve">Содержание учебного предмета.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Числа от 1 до 100. Нумерация(17ч.)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Десяток. Счёт десятками. Образование и название двузначных чисел. Модели двузначных чисел. Чтение и запись чисел. Сравнение двузначных чисел, их последовательность. Представление двузначного числа в виде суммы разрядных слагаемых.Устная и письменная нумерация двузначных чисел. Разряд десятков и разряд единиц, их место в записи чисел.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FFFFFF" w:val="clear"/>
        </w:rPr>
        <w:t xml:space="preserve">Числа от 1 до 100.  Сложение и вычитание (47ч.)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Операции сложения и вычитания. Взаимосвязь операций сложения и вычитания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Изменение результатов сложения и вычитания в зависимости от изменения компонент. Свойства сложения и вычитания. Приёмы рациональных вычислений.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Сложение и вычитание двузначных чисел, оканчивающихся нулями.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Устные и письменные приёмы сложения и вычитания чисел в пределах 100.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Алгоритмы сложения и вычитания.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Сложение и вычитание чисел от 1до 100 (письменные вычисления) ( 27ч.)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Устные и письменные приемы сложения и вычитания чисел в пределах 100.Числовое выражение и его значение. .Порядок действий в выражениях, содержащих 2 действия (со скобками и без них).Сочетательное свойство сложения. Использование переместительного и сочетательного свойств сложения для рационализации вычислений.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Взаимосвязь между компонентами и результатом сложения (вычитания).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Проверка сложения и вычитания.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Выражения с одной переменной вида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4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+ 28, 43-6.Уравнение. Решение уравнения.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уравнений вида 12 + х =12, 25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х = 20, х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2= 8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способом подбора.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Углы прямые и непрямые (острые, тупые). Прямоугольник (квадрат). Свойство противоположных сторон прямоугольника.Построение прямого угла, прямоугольника (квадрата) на клетчатой бумаге.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задач в 1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 на сложение и вычитание.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Умножение и деление (24ч.)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  <w:t xml:space="preserve">Нахождение суммы нескольких одинаковых слагаемых и представление числа в виде суммы одинаковых слагаемых.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Конкретный смысл и названия действий умножения и деления. Знаки умножения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•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точка) и деления : (две точки). Названия компонентов и результата умножения (деления), их использование при чтении и записи выражений.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Переместительное свойство умножения.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Взаимосвязи между компонентами и результатом действия умножения; их использование при рассмотрении деления с числом 10. Порядок выполнения действий в выражениях, содержащих 2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3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действия (со скобками и без них).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Периметр прямоугольника (квадрата).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задач в одно действие на умножение и деление.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Табличное умножение и деление. ( 13 ч.)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Составление таблиц умножения и деления с числами 2, 3.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Решение задач в одно действие на умножение и деление.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Повторение. ( 8ч.)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Числа от 1 до 100. Нумерация чисел. Сложение, вычитание, умножение, деление в пределах 100: устные и письменные приёмы. Решение задач изученных видов.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FFFFFF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2">
    <w:abstractNumId w:val="48"/>
  </w:num>
  <w:num w:numId="26">
    <w:abstractNumId w:val="42"/>
  </w:num>
  <w:num w:numId="31">
    <w:abstractNumId w:val="36"/>
  </w:num>
  <w:num w:numId="34">
    <w:abstractNumId w:val="30"/>
  </w:num>
  <w:num w:numId="36">
    <w:abstractNumId w:val="24"/>
  </w:num>
  <w:num w:numId="38">
    <w:abstractNumId w:val="18"/>
  </w:num>
  <w:num w:numId="41">
    <w:abstractNumId w:val="12"/>
  </w:num>
  <w:num w:numId="43">
    <w:abstractNumId w:val="6"/>
  </w:num>
  <w:num w:numId="4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